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D64A4F">
        <w:rPr>
          <w:rFonts w:ascii="Arial" w:hAnsi="Arial" w:cs="Arial"/>
          <w:b/>
          <w:bCs/>
          <w:sz w:val="24"/>
          <w:szCs w:val="24"/>
        </w:rPr>
        <w:t>4-AH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745B42">
        <w:rPr>
          <w:rFonts w:ascii="Arial" w:hAnsi="Arial" w:cs="Arial"/>
          <w:b/>
          <w:bCs/>
          <w:i/>
          <w:sz w:val="28"/>
          <w:szCs w:val="24"/>
        </w:rPr>
        <w:t>30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05B1C">
        <w:rPr>
          <w:rFonts w:ascii="Arial" w:hAnsi="Arial" w:cs="Arial"/>
          <w:b/>
          <w:bCs/>
          <w:i/>
          <w:sz w:val="28"/>
          <w:szCs w:val="24"/>
        </w:rPr>
        <w:t>530</w:t>
      </w:r>
    </w:p>
    <w:p w:rsidR="00463675" w:rsidRPr="000F4E43" w:rsidRDefault="00D64A4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January 16th – 20th</w:t>
      </w:r>
      <w:r w:rsidRPr="00D64A4F">
        <w:rPr>
          <w:rFonts w:ascii="Arial" w:hAnsi="Arial" w:cs="Arial"/>
          <w:b/>
          <w:bCs/>
          <w:sz w:val="24"/>
          <w:szCs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Pr="00003681">
        <w:rPr>
          <w:color w:val="000000"/>
        </w:rPr>
        <w:t xml:space="preserve"> </w:t>
      </w:r>
      <w:r w:rsidR="006D1BBF" w:rsidRPr="006D1BBF">
        <w:rPr>
          <w:color w:val="000000"/>
        </w:rPr>
        <w:t>Reply LS on Handling of the Allowed PDU session status IE in Non-allowed service area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6D1BBF">
        <w:rPr>
          <w:color w:val="000000"/>
        </w:rPr>
        <w:t>LS (C1-227197</w:t>
      </w:r>
      <w:r w:rsidR="00003681">
        <w:rPr>
          <w:color w:val="000000"/>
        </w:rPr>
        <w:t xml:space="preserve">) </w:t>
      </w:r>
      <w:r w:rsidR="00046B93" w:rsidRPr="00046B93">
        <w:rPr>
          <w:color w:val="000000"/>
        </w:rPr>
        <w:t xml:space="preserve">on </w:t>
      </w:r>
      <w:r w:rsidR="006D1BBF" w:rsidRPr="006D1BBF">
        <w:rPr>
          <w:color w:val="000000"/>
        </w:rPr>
        <w:t>Handling of the Allowed PDU session status IE in Non-allowed service area</w:t>
      </w:r>
      <w:r w:rsidR="00046B93" w:rsidRPr="00003681">
        <w:rPr>
          <w:color w:val="000000"/>
        </w:rPr>
        <w:t xml:space="preserve"> </w:t>
      </w:r>
      <w:r w:rsidRPr="00003681">
        <w:rPr>
          <w:color w:val="000000"/>
        </w:rPr>
        <w:t xml:space="preserve">from </w:t>
      </w:r>
      <w:r w:rsidR="00046B93" w:rsidRPr="00003681">
        <w:rPr>
          <w:color w:val="000000"/>
        </w:rPr>
        <w:t>CT</w:t>
      </w:r>
      <w:r w:rsidR="00046B93">
        <w:rPr>
          <w:color w:val="000000"/>
        </w:rPr>
        <w:t>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003681">
        <w:rPr>
          <w:color w:val="000000"/>
        </w:rPr>
        <w:t>Release</w:t>
      </w:r>
      <w:r w:rsidR="00046B93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6B93">
        <w:t>5GProtoc18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 w:rsidRPr="00003681">
        <w:t xml:space="preserve"> </w:t>
      </w:r>
      <w:r w:rsidR="00C55D6B" w:rsidRPr="00003681">
        <w:t>SA</w:t>
      </w:r>
      <w:r w:rsidR="00C831C8" w:rsidRPr="00003681"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03681">
        <w:t>CT</w:t>
      </w:r>
      <w:r w:rsidR="00046B93" w:rsidRPr="00003681">
        <w:t>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668C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68C" w:rsidRPr="001446E8">
        <w:rPr>
          <w:b w:val="0"/>
          <w:bCs/>
        </w:rPr>
        <w:t>raymond.limeng@huawei.com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45B42">
        <w:t>S2-2300531, S2-2300532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9D096B" w:rsidP="009D096B">
      <w:pPr>
        <w:rPr>
          <w:rFonts w:ascii="Arial" w:hAnsi="Arial" w:cs="Arial"/>
        </w:rPr>
      </w:pPr>
      <w:r>
        <w:rPr>
          <w:rFonts w:ascii="Arial" w:hAnsi="Arial" w:cs="Arial"/>
        </w:rPr>
        <w:t>SA2 thanks CT1</w:t>
      </w:r>
      <w:r w:rsidRPr="00096F30">
        <w:rPr>
          <w:rFonts w:ascii="Arial" w:hAnsi="Arial" w:cs="Arial"/>
        </w:rPr>
        <w:t xml:space="preserve"> for the “</w:t>
      </w:r>
      <w:r w:rsidRPr="009D096B">
        <w:rPr>
          <w:rFonts w:ascii="Arial" w:hAnsi="Arial" w:cs="Arial"/>
        </w:rPr>
        <w:t xml:space="preserve">LS on </w:t>
      </w:r>
      <w:r w:rsidR="00310819" w:rsidRPr="00310819">
        <w:rPr>
          <w:rFonts w:ascii="Arial" w:hAnsi="Arial" w:cs="Arial"/>
        </w:rPr>
        <w:t>Handling of the Allowed PDU session status IE in Non-allowed service area</w:t>
      </w:r>
      <w:r w:rsidR="00310819">
        <w:rPr>
          <w:rFonts w:ascii="Arial" w:hAnsi="Arial" w:cs="Arial"/>
        </w:rPr>
        <w:t xml:space="preserve"> (C1-227197</w:t>
      </w:r>
      <w:r w:rsidRPr="00F66812">
        <w:rPr>
          <w:rFonts w:ascii="Arial" w:hAnsi="Arial" w:cs="Arial"/>
        </w:rPr>
        <w:t>)</w:t>
      </w:r>
      <w:r>
        <w:rPr>
          <w:rFonts w:ascii="Arial" w:hAnsi="Arial" w:cs="Arial"/>
        </w:rPr>
        <w:t>”</w:t>
      </w:r>
      <w:r w:rsidRPr="00096F30">
        <w:rPr>
          <w:rFonts w:ascii="Arial" w:hAnsi="Arial" w:cs="Arial"/>
        </w:rPr>
        <w:t xml:space="preserve">. SA2 notices that </w:t>
      </w:r>
      <w:r>
        <w:rPr>
          <w:rFonts w:ascii="Arial" w:hAnsi="Arial" w:cs="Arial"/>
        </w:rPr>
        <w:t>CT1</w:t>
      </w:r>
      <w:r w:rsidRPr="00096F30">
        <w:rPr>
          <w:rFonts w:ascii="Arial" w:hAnsi="Arial" w:cs="Arial"/>
        </w:rPr>
        <w:t xml:space="preserve"> asks SA2 for clarifications on</w:t>
      </w:r>
      <w:r w:rsidR="00310819">
        <w:rPr>
          <w:rFonts w:ascii="Arial" w:hAnsi="Arial" w:cs="Arial"/>
        </w:rPr>
        <w:t xml:space="preserve"> the following scenario</w:t>
      </w:r>
      <w:r w:rsidRPr="00096F30">
        <w:rPr>
          <w:rFonts w:ascii="Arial" w:hAnsi="Arial" w:cs="Arial"/>
        </w:rPr>
        <w:t>:</w:t>
      </w:r>
    </w:p>
    <w:p w:rsidR="009D096B" w:rsidRDefault="009D096B" w:rsidP="009D096B">
      <w:pPr>
        <w:rPr>
          <w:rFonts w:ascii="Arial" w:hAnsi="Arial" w:cs="Arial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3A1" w:rsidTr="00F163A1">
        <w:tc>
          <w:tcPr>
            <w:tcW w:w="9629" w:type="dxa"/>
          </w:tcPr>
          <w:p w:rsidR="00F163A1" w:rsidRDefault="00F163A1" w:rsidP="00F163A1">
            <w:pPr>
              <w:ind w:left="720"/>
              <w:rPr>
                <w:rFonts w:ascii="Arial" w:eastAsia="宋体" w:hAnsi="Arial" w:cs="Arial"/>
              </w:rPr>
            </w:pPr>
          </w:p>
          <w:p w:rsidR="00F163A1" w:rsidRPr="00F163A1" w:rsidRDefault="00F163A1" w:rsidP="00F163A1">
            <w:pPr>
              <w:numPr>
                <w:ilvl w:val="0"/>
                <w:numId w:val="18"/>
              </w:numPr>
              <w:rPr>
                <w:rFonts w:ascii="Arial" w:eastAsia="宋体" w:hAnsi="Arial" w:cs="Arial"/>
              </w:rPr>
            </w:pPr>
            <w:r w:rsidRPr="00F163A1">
              <w:rPr>
                <w:rFonts w:ascii="Arial" w:eastAsia="宋体" w:hAnsi="Arial" w:cs="Arial"/>
              </w:rPr>
              <w:t>The UE is registered to an AMF both via 3GPP and non-3GPP access. The UE is currently in a non-allowed area. The registration area (TAI list) for 3GPP access includes both TAs from the UE's non-allowed area and TAs from the allowed area. The UE is currently in a non-allowed area.</w:t>
            </w:r>
          </w:p>
          <w:p w:rsidR="00F163A1" w:rsidRPr="00F163A1" w:rsidRDefault="00F163A1" w:rsidP="00F163A1">
            <w:pPr>
              <w:numPr>
                <w:ilvl w:val="0"/>
                <w:numId w:val="18"/>
              </w:numPr>
              <w:rPr>
                <w:rFonts w:ascii="Arial" w:eastAsia="宋体" w:hAnsi="Arial" w:cs="Arial"/>
              </w:rPr>
            </w:pPr>
            <w:r w:rsidRPr="00F163A1">
              <w:rPr>
                <w:rFonts w:ascii="Arial" w:eastAsia="宋体" w:hAnsi="Arial" w:cs="Arial"/>
              </w:rPr>
              <w:t xml:space="preserve">The UE has at least 1 PDU session activated via non-3GPP access which cannot be transferred to 3GPP access. </w:t>
            </w:r>
          </w:p>
          <w:p w:rsidR="00F163A1" w:rsidRPr="00F163A1" w:rsidRDefault="00F163A1" w:rsidP="00F163A1">
            <w:pPr>
              <w:numPr>
                <w:ilvl w:val="0"/>
                <w:numId w:val="18"/>
              </w:numPr>
              <w:rPr>
                <w:rFonts w:ascii="Arial" w:eastAsia="宋体" w:hAnsi="Arial" w:cs="Arial"/>
              </w:rPr>
            </w:pPr>
            <w:r w:rsidRPr="00F163A1">
              <w:rPr>
                <w:rFonts w:ascii="Arial" w:eastAsia="宋体" w:hAnsi="Arial" w:cs="Arial"/>
              </w:rPr>
              <w:t>The UE is in IDLE mode both for 3GPP and non-3GPP access, when it receives a paging via 3GPP access indicating non-3GPP access and responds with a Service Request.</w:t>
            </w:r>
          </w:p>
          <w:p w:rsidR="007A12B2" w:rsidRPr="00F163A1" w:rsidRDefault="007A12B2" w:rsidP="007A12B2">
            <w:pPr>
              <w:rPr>
                <w:rFonts w:ascii="Arial" w:hAnsi="Arial" w:cs="Arial"/>
              </w:rPr>
            </w:pPr>
          </w:p>
        </w:tc>
      </w:tr>
    </w:tbl>
    <w:p w:rsidR="00F163A1" w:rsidRPr="00310819" w:rsidRDefault="00F163A1" w:rsidP="009D096B">
      <w:pPr>
        <w:rPr>
          <w:rFonts w:ascii="Arial" w:hAnsi="Arial" w:cs="Arial"/>
        </w:rPr>
      </w:pPr>
    </w:p>
    <w:p w:rsidR="000B365F" w:rsidRPr="00F163A1" w:rsidRDefault="006762EB" w:rsidP="00F163A1">
      <w:pPr>
        <w:rPr>
          <w:rFonts w:ascii="Arial" w:hAnsi="Arial" w:cs="Arial"/>
          <w:lang w:eastAsia="zh-CN"/>
        </w:rPr>
      </w:pPr>
      <w:r w:rsidRPr="00F163A1">
        <w:rPr>
          <w:rFonts w:ascii="Arial" w:hAnsi="Arial" w:cs="Arial"/>
          <w:lang w:eastAsia="zh-CN"/>
        </w:rPr>
        <w:t xml:space="preserve">SA2 thinks </w:t>
      </w:r>
      <w:r w:rsidR="005D717F" w:rsidRPr="00F163A1">
        <w:rPr>
          <w:rFonts w:ascii="Arial" w:hAnsi="Arial" w:cs="Arial"/>
          <w:lang w:eastAsia="zh-CN"/>
        </w:rPr>
        <w:t xml:space="preserve">the </w:t>
      </w:r>
      <w:r w:rsidR="00F163A1" w:rsidRPr="00F163A1">
        <w:rPr>
          <w:rFonts w:ascii="Arial" w:hAnsi="Arial" w:cs="Arial"/>
          <w:lang w:val="en-US" w:eastAsia="zh-CN"/>
        </w:rPr>
        <w:t xml:space="preserve">bullet 1) </w:t>
      </w:r>
      <w:r w:rsidR="00F163A1" w:rsidRPr="00F163A1">
        <w:rPr>
          <w:rFonts w:ascii="Arial" w:hAnsi="Arial" w:cs="Arial"/>
          <w:lang w:eastAsia="zh-CN"/>
        </w:rPr>
        <w:t xml:space="preserve">may </w:t>
      </w:r>
      <w:r w:rsidR="000B365F" w:rsidRPr="00F163A1">
        <w:rPr>
          <w:rFonts w:ascii="Arial" w:hAnsi="Arial" w:cs="Arial"/>
          <w:lang w:eastAsia="zh-CN"/>
        </w:rPr>
        <w:t xml:space="preserve">not </w:t>
      </w:r>
      <w:r w:rsidR="00F163A1">
        <w:rPr>
          <w:rFonts w:ascii="Arial" w:hAnsi="Arial" w:cs="Arial"/>
          <w:lang w:eastAsia="zh-CN"/>
        </w:rPr>
        <w:t>be the case</w:t>
      </w:r>
      <w:r w:rsidR="005D717F" w:rsidRPr="00F163A1">
        <w:rPr>
          <w:rFonts w:ascii="Arial" w:hAnsi="Arial" w:cs="Arial"/>
          <w:lang w:eastAsia="zh-CN"/>
        </w:rPr>
        <w:t xml:space="preserve">, </w:t>
      </w:r>
      <w:r w:rsidR="000B365F" w:rsidRPr="00F163A1">
        <w:rPr>
          <w:rFonts w:ascii="Arial" w:hAnsi="Arial" w:cs="Arial"/>
          <w:lang w:eastAsia="zh-CN"/>
        </w:rPr>
        <w:t xml:space="preserve">as </w:t>
      </w:r>
      <w:r w:rsidRPr="00F163A1">
        <w:rPr>
          <w:rFonts w:ascii="Arial" w:hAnsi="Arial" w:cs="Arial"/>
          <w:lang w:eastAsia="zh-CN"/>
        </w:rPr>
        <w:t xml:space="preserve">the </w:t>
      </w:r>
      <w:r w:rsidR="005D717F" w:rsidRPr="00F163A1">
        <w:rPr>
          <w:rFonts w:ascii="Arial" w:hAnsi="Arial" w:cs="Arial"/>
          <w:lang w:eastAsia="zh-CN"/>
        </w:rPr>
        <w:t xml:space="preserve">Registration Area of a UE in the Non-Allowed Area should </w:t>
      </w:r>
      <w:r w:rsidR="007A12B2" w:rsidRPr="00F163A1">
        <w:rPr>
          <w:rFonts w:ascii="Arial" w:hAnsi="Arial" w:cs="Arial"/>
          <w:lang w:eastAsia="zh-CN"/>
        </w:rPr>
        <w:t xml:space="preserve">only </w:t>
      </w:r>
      <w:r w:rsidR="005D717F" w:rsidRPr="00F163A1">
        <w:rPr>
          <w:rFonts w:ascii="Arial" w:hAnsi="Arial" w:cs="Arial"/>
          <w:lang w:eastAsia="zh-CN"/>
        </w:rPr>
        <w:t>consist of a set of TAs which belongs to</w:t>
      </w:r>
      <w:r w:rsidR="000B365F" w:rsidRPr="00F163A1">
        <w:rPr>
          <w:rFonts w:ascii="Arial" w:hAnsi="Arial" w:cs="Arial"/>
          <w:lang w:eastAsia="zh-CN"/>
        </w:rPr>
        <w:t xml:space="preserve"> a Non-Allowed Area of the UE. SA2 </w:t>
      </w:r>
      <w:r w:rsidR="007A12B2">
        <w:rPr>
          <w:rFonts w:ascii="Arial" w:hAnsi="Arial" w:cs="Arial"/>
          <w:lang w:eastAsia="zh-CN"/>
        </w:rPr>
        <w:t xml:space="preserve">then </w:t>
      </w:r>
      <w:r w:rsidR="000B365F" w:rsidRPr="00F163A1">
        <w:rPr>
          <w:rFonts w:ascii="Arial" w:hAnsi="Arial" w:cs="Arial"/>
          <w:lang w:eastAsia="zh-CN"/>
        </w:rPr>
        <w:t xml:space="preserve">assumes </w:t>
      </w:r>
      <w:r w:rsidR="00F163A1">
        <w:rPr>
          <w:rFonts w:ascii="Arial" w:hAnsi="Arial" w:cs="Arial"/>
          <w:lang w:eastAsia="zh-CN"/>
        </w:rPr>
        <w:t xml:space="preserve">the case that CT1 is asking is </w:t>
      </w:r>
      <w:r w:rsidR="000B365F" w:rsidRPr="00F163A1">
        <w:rPr>
          <w:rFonts w:ascii="Arial" w:hAnsi="Arial" w:cs="Arial"/>
          <w:lang w:eastAsia="zh-CN"/>
        </w:rPr>
        <w:t>that the UE is currently in a non-allowed area</w:t>
      </w:r>
      <w:r w:rsidR="004421DC" w:rsidRPr="00F163A1">
        <w:rPr>
          <w:rFonts w:ascii="Arial" w:hAnsi="Arial" w:cs="Arial"/>
          <w:lang w:eastAsia="zh-CN"/>
        </w:rPr>
        <w:t xml:space="preserve"> and the registration area (TAI list) for 3GPP access only includes TAs from the UE's non-allowed area</w:t>
      </w:r>
      <w:r w:rsidR="000B365F" w:rsidRPr="00F163A1">
        <w:rPr>
          <w:rFonts w:ascii="Arial" w:hAnsi="Arial" w:cs="Arial"/>
          <w:lang w:eastAsia="zh-CN"/>
        </w:rPr>
        <w:t>.</w:t>
      </w:r>
    </w:p>
    <w:p w:rsidR="00F163A1" w:rsidRDefault="00F163A1" w:rsidP="00F163A1">
      <w:pPr>
        <w:rPr>
          <w:rFonts w:ascii="Arial" w:hAnsi="Arial" w:cs="Arial"/>
          <w:lang w:eastAsia="zh-CN"/>
        </w:rPr>
      </w:pPr>
    </w:p>
    <w:p w:rsidR="005D717F" w:rsidRPr="00F163A1" w:rsidRDefault="00F163A1" w:rsidP="00F163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that the PDU session cannot be activated in IDLE mode, </w:t>
      </w:r>
      <w:r w:rsidR="000B365F" w:rsidRPr="00F163A1">
        <w:rPr>
          <w:rFonts w:ascii="Arial" w:hAnsi="Arial" w:cs="Arial"/>
          <w:lang w:eastAsia="zh-CN"/>
        </w:rPr>
        <w:t xml:space="preserve">SA2 assumes that </w:t>
      </w:r>
      <w:r w:rsidRPr="00F163A1">
        <w:rPr>
          <w:rFonts w:ascii="Arial" w:hAnsi="Arial" w:cs="Arial"/>
          <w:lang w:val="en-US" w:eastAsia="zh-CN"/>
        </w:rPr>
        <w:t xml:space="preserve">bullet </w:t>
      </w:r>
      <w:r>
        <w:rPr>
          <w:rFonts w:ascii="Arial" w:hAnsi="Arial" w:cs="Arial"/>
          <w:lang w:val="en-US" w:eastAsia="zh-CN"/>
        </w:rPr>
        <w:t>2</w:t>
      </w:r>
      <w:r w:rsidRPr="00F163A1">
        <w:rPr>
          <w:rFonts w:ascii="Arial" w:hAnsi="Arial" w:cs="Arial"/>
          <w:lang w:val="en-US" w:eastAsia="zh-CN"/>
        </w:rPr>
        <w:t xml:space="preserve">) </w:t>
      </w:r>
      <w:r w:rsidR="000B365F" w:rsidRPr="00F163A1">
        <w:rPr>
          <w:rFonts w:ascii="Arial" w:hAnsi="Arial" w:cs="Arial"/>
          <w:lang w:eastAsia="zh-CN"/>
        </w:rPr>
        <w:t xml:space="preserve">should be </w:t>
      </w:r>
      <w:r>
        <w:rPr>
          <w:rFonts w:ascii="Arial" w:hAnsi="Arial" w:cs="Arial"/>
          <w:lang w:eastAsia="zh-CN"/>
        </w:rPr>
        <w:t>"</w:t>
      </w:r>
      <w:r w:rsidR="000B365F" w:rsidRPr="00F163A1">
        <w:rPr>
          <w:rFonts w:ascii="Arial" w:hAnsi="Arial" w:cs="Arial"/>
          <w:lang w:eastAsia="zh-CN"/>
        </w:rPr>
        <w:t>The UE has at least 1 PDU session established</w:t>
      </w:r>
      <w:r w:rsidRPr="00F163A1">
        <w:rPr>
          <w:rFonts w:ascii="Arial" w:hAnsi="Arial" w:cs="Arial"/>
          <w:lang w:eastAsia="zh-CN"/>
        </w:rPr>
        <w:t xml:space="preserve"> (inst</w:t>
      </w:r>
      <w:r>
        <w:rPr>
          <w:rFonts w:ascii="Arial" w:hAnsi="Arial" w:cs="Arial"/>
          <w:lang w:eastAsia="zh-CN"/>
        </w:rPr>
        <w:t>ead of activated)</w:t>
      </w:r>
      <w:r w:rsidR="000B365F" w:rsidRPr="00F163A1">
        <w:rPr>
          <w:rFonts w:ascii="Arial" w:hAnsi="Arial" w:cs="Arial"/>
          <w:lang w:eastAsia="zh-CN"/>
        </w:rPr>
        <w:t xml:space="preserve"> via non-3GPP access which can be</w:t>
      </w:r>
      <w:r>
        <w:rPr>
          <w:rFonts w:ascii="Arial" w:hAnsi="Arial" w:cs="Arial"/>
          <w:lang w:eastAsia="zh-CN"/>
        </w:rPr>
        <w:t xml:space="preserve"> (instead of cannot be, otherwise </w:t>
      </w:r>
      <w:r w:rsidR="00290BB2">
        <w:rPr>
          <w:rFonts w:ascii="Arial" w:hAnsi="Arial" w:cs="Arial"/>
          <w:lang w:eastAsia="zh-CN"/>
        </w:rPr>
        <w:t>it is not reasonable for the</w:t>
      </w:r>
      <w:r w:rsidR="007A12B2">
        <w:rPr>
          <w:rFonts w:ascii="Arial" w:hAnsi="Arial" w:cs="Arial"/>
          <w:lang w:eastAsia="zh-CN"/>
        </w:rPr>
        <w:t xml:space="preserve"> UE </w:t>
      </w:r>
      <w:r w:rsidR="00290BB2">
        <w:rPr>
          <w:rFonts w:ascii="Arial" w:hAnsi="Arial" w:cs="Arial"/>
          <w:lang w:eastAsia="zh-CN"/>
        </w:rPr>
        <w:t>to</w:t>
      </w:r>
      <w:r w:rsidR="007A12B2">
        <w:rPr>
          <w:rFonts w:ascii="Arial" w:hAnsi="Arial" w:cs="Arial"/>
          <w:lang w:eastAsia="zh-CN"/>
        </w:rPr>
        <w:t xml:space="preserve"> include the </w:t>
      </w:r>
      <w:r w:rsidR="007A12B2" w:rsidRPr="007A12B2">
        <w:rPr>
          <w:rFonts w:ascii="Arial" w:hAnsi="Arial" w:cs="Arial"/>
          <w:lang w:eastAsia="zh-CN"/>
        </w:rPr>
        <w:t>List Of Allowed PDU Sessions</w:t>
      </w:r>
      <w:r>
        <w:rPr>
          <w:rFonts w:ascii="Arial" w:hAnsi="Arial" w:cs="Arial"/>
          <w:lang w:eastAsia="zh-CN"/>
        </w:rPr>
        <w:t>)</w:t>
      </w:r>
      <w:r w:rsidR="000B365F" w:rsidRPr="00F163A1">
        <w:rPr>
          <w:rFonts w:ascii="Arial" w:hAnsi="Arial" w:cs="Arial"/>
          <w:lang w:eastAsia="zh-CN"/>
        </w:rPr>
        <w:t xml:space="preserve"> transferred to 3GPP access.</w:t>
      </w:r>
      <w:r>
        <w:rPr>
          <w:rFonts w:ascii="Arial" w:hAnsi="Arial" w:cs="Arial"/>
          <w:lang w:eastAsia="zh-CN"/>
        </w:rPr>
        <w:t>"</w:t>
      </w:r>
      <w:r w:rsidR="000B365F" w:rsidRPr="00F163A1">
        <w:rPr>
          <w:rFonts w:ascii="Arial" w:hAnsi="Arial" w:cs="Arial"/>
          <w:lang w:eastAsia="zh-CN"/>
        </w:rPr>
        <w:t xml:space="preserve"> </w:t>
      </w:r>
    </w:p>
    <w:p w:rsidR="00F163A1" w:rsidRDefault="00F163A1" w:rsidP="00F163A1">
      <w:pPr>
        <w:rPr>
          <w:rFonts w:ascii="Arial" w:hAnsi="Arial" w:cs="Arial"/>
          <w:lang w:eastAsia="zh-CN"/>
        </w:rPr>
      </w:pPr>
    </w:p>
    <w:p w:rsidR="006762EB" w:rsidRPr="00F163A1" w:rsidRDefault="007A12B2" w:rsidP="00F163A1">
      <w:pPr>
        <w:rPr>
          <w:rFonts w:ascii="Arial" w:hAnsi="Arial" w:cs="Arial"/>
          <w:lang w:eastAsia="zh-CN"/>
        </w:rPr>
      </w:pPr>
      <w:r w:rsidRPr="007A12B2">
        <w:rPr>
          <w:rFonts w:ascii="Arial" w:hAnsi="Arial" w:cs="Arial"/>
          <w:lang w:eastAsia="zh-CN"/>
        </w:rPr>
        <w:t>With the assumptions for bullet 1) and 2) indicated above</w:t>
      </w:r>
      <w:r w:rsidR="000B365F" w:rsidRPr="007A12B2">
        <w:rPr>
          <w:rFonts w:ascii="Arial" w:hAnsi="Arial" w:cs="Arial"/>
          <w:lang w:eastAsia="zh-CN"/>
        </w:rPr>
        <w:t xml:space="preserve">, </w:t>
      </w:r>
      <w:r w:rsidR="00773E8B" w:rsidRPr="007A12B2">
        <w:rPr>
          <w:rFonts w:ascii="Arial" w:hAnsi="Arial" w:cs="Arial"/>
          <w:lang w:eastAsia="zh-CN"/>
        </w:rPr>
        <w:t xml:space="preserve">SA2 thinks </w:t>
      </w:r>
      <w:r w:rsidRPr="007A12B2">
        <w:rPr>
          <w:rFonts w:ascii="Arial" w:hAnsi="Arial" w:cs="Arial"/>
          <w:lang w:eastAsia="zh-CN"/>
        </w:rPr>
        <w:t xml:space="preserve">that it </w:t>
      </w:r>
      <w:r w:rsidR="00290BB2">
        <w:rPr>
          <w:rFonts w:ascii="Arial" w:hAnsi="Arial" w:cs="Arial"/>
          <w:lang w:eastAsia="zh-CN"/>
        </w:rPr>
        <w:t>may not be reasonable</w:t>
      </w:r>
      <w:r w:rsidRPr="007A12B2">
        <w:rPr>
          <w:rFonts w:ascii="Arial" w:hAnsi="Arial" w:cs="Arial"/>
          <w:lang w:eastAsia="zh-CN"/>
        </w:rPr>
        <w:t xml:space="preserve"> for the </w:t>
      </w:r>
      <w:r w:rsidR="00773E8B" w:rsidRPr="007A12B2">
        <w:rPr>
          <w:rFonts w:ascii="Arial" w:hAnsi="Arial" w:cs="Arial"/>
          <w:lang w:eastAsia="zh-CN"/>
        </w:rPr>
        <w:t xml:space="preserve">AMF </w:t>
      </w:r>
      <w:r w:rsidRPr="007A12B2">
        <w:rPr>
          <w:rFonts w:ascii="Arial" w:hAnsi="Arial" w:cs="Arial"/>
          <w:lang w:eastAsia="zh-CN"/>
        </w:rPr>
        <w:t>to</w:t>
      </w:r>
      <w:r w:rsidR="00773E8B" w:rsidRPr="007A12B2">
        <w:rPr>
          <w:rFonts w:ascii="Arial" w:hAnsi="Arial" w:cs="Arial"/>
          <w:lang w:eastAsia="zh-CN"/>
        </w:rPr>
        <w:t xml:space="preserve"> trigger the paging</w:t>
      </w:r>
      <w:r w:rsidR="00290BB2">
        <w:rPr>
          <w:rFonts w:ascii="Arial" w:hAnsi="Arial" w:cs="Arial"/>
          <w:lang w:eastAsia="zh-CN"/>
        </w:rPr>
        <w:t>. I</w:t>
      </w:r>
      <w:r w:rsidRPr="007A12B2">
        <w:rPr>
          <w:rFonts w:ascii="Arial" w:hAnsi="Arial" w:cs="Arial"/>
          <w:lang w:eastAsia="zh-CN"/>
        </w:rPr>
        <w:t xml:space="preserve">nstead, </w:t>
      </w:r>
      <w:r w:rsidR="00290BB2">
        <w:rPr>
          <w:rFonts w:ascii="Arial" w:hAnsi="Arial" w:cs="Arial"/>
          <w:lang w:eastAsia="zh-CN"/>
        </w:rPr>
        <w:t>the AMF</w:t>
      </w:r>
      <w:r w:rsidR="00773E8B" w:rsidRPr="007A12B2">
        <w:rPr>
          <w:rFonts w:ascii="Arial" w:hAnsi="Arial" w:cs="Arial"/>
          <w:lang w:eastAsia="zh-CN"/>
        </w:rPr>
        <w:t xml:space="preserve"> shall reject the request from SMF holding the Non-3GPP PDU session context, as the AMF knows the UE </w:t>
      </w:r>
      <w:r w:rsidR="004421DC" w:rsidRPr="007A12B2">
        <w:rPr>
          <w:rFonts w:ascii="Arial" w:hAnsi="Arial" w:cs="Arial"/>
          <w:lang w:eastAsia="zh-CN"/>
        </w:rPr>
        <w:t xml:space="preserve">now </w:t>
      </w:r>
      <w:r w:rsidR="00773E8B" w:rsidRPr="007A12B2">
        <w:rPr>
          <w:rFonts w:ascii="Arial" w:hAnsi="Arial" w:cs="Arial"/>
          <w:lang w:eastAsia="zh-CN"/>
        </w:rPr>
        <w:t>is in the Non-Allowed Area and so the user plane cannot be activated via 3GPP access even if the PDU session of Non-3GPP access type is transferred to 3GPP access type.</w:t>
      </w:r>
    </w:p>
    <w:p w:rsidR="00310819" w:rsidRDefault="00310819" w:rsidP="009D096B">
      <w:pPr>
        <w:rPr>
          <w:rFonts w:ascii="Arial" w:hAnsi="Arial" w:cs="Arial"/>
          <w:lang w:eastAsia="zh-CN"/>
        </w:rPr>
      </w:pPr>
    </w:p>
    <w:p w:rsidR="00310819" w:rsidRDefault="007A12B2" w:rsidP="009D096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Since the paging is not triggered</w:t>
      </w:r>
      <w:r w:rsidR="00003656">
        <w:rPr>
          <w:rFonts w:ascii="Arial" w:hAnsi="Arial" w:cs="Arial"/>
          <w:lang w:eastAsia="zh-CN"/>
        </w:rPr>
        <w:t>, there is no need to specify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 the UE side.</w:t>
      </w:r>
    </w:p>
    <w:p w:rsidR="006762EB" w:rsidRPr="000F4E43" w:rsidRDefault="006762E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03681">
        <w:rPr>
          <w:rFonts w:ascii="Arial" w:hAnsi="Arial" w:cs="Arial"/>
          <w:b/>
        </w:rPr>
        <w:t>C</w:t>
      </w:r>
      <w:r w:rsidR="0045420C" w:rsidRPr="00003681">
        <w:rPr>
          <w:rFonts w:ascii="Arial" w:hAnsi="Arial" w:cs="Arial"/>
          <w:b/>
        </w:rPr>
        <w:t>T</w:t>
      </w:r>
      <w:r w:rsidR="009D096B" w:rsidRPr="0000368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096B">
        <w:rPr>
          <w:rFonts w:ascii="Arial" w:hAnsi="Arial" w:cs="Arial"/>
          <w:lang w:eastAsia="zh-CN"/>
        </w:rPr>
        <w:t>SA</w:t>
      </w:r>
      <w:r w:rsidR="009D096B">
        <w:rPr>
          <w:rFonts w:ascii="Arial" w:hAnsi="Arial" w:cs="Arial"/>
          <w:lang w:val="en-US" w:eastAsia="zh-CN"/>
        </w:rPr>
        <w:t xml:space="preserve">2 respectfully requests CT1 to </w:t>
      </w:r>
      <w:r w:rsidR="009D096B">
        <w:rPr>
          <w:rFonts w:ascii="Arial" w:hAnsi="Arial" w:cs="Arial" w:hint="eastAsia"/>
          <w:lang w:val="en-US" w:eastAsia="zh-CN"/>
        </w:rPr>
        <w:t xml:space="preserve">take the above </w:t>
      </w:r>
      <w:r w:rsidR="009D096B">
        <w:rPr>
          <w:rFonts w:ascii="Arial" w:hAnsi="Arial" w:cs="Arial"/>
          <w:lang w:val="en-US" w:eastAsia="zh-CN"/>
        </w:rPr>
        <w:t xml:space="preserve">answers </w:t>
      </w:r>
      <w:r w:rsidR="009D096B">
        <w:rPr>
          <w:rFonts w:ascii="Arial" w:hAnsi="Arial" w:cs="Arial" w:hint="eastAsia"/>
          <w:lang w:val="en-US" w:eastAsia="zh-CN"/>
        </w:rPr>
        <w:t>into account in the further work</w:t>
      </w:r>
      <w:r w:rsidR="009D096B">
        <w:rPr>
          <w:rFonts w:ascii="Arial" w:hAnsi="Arial" w:cs="Arial"/>
          <w:lang w:val="en-US" w:eastAsia="zh-CN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6D1BBF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3681">
        <w:rPr>
          <w:rFonts w:ascii="Arial" w:hAnsi="Arial" w:cs="Arial"/>
          <w:bCs/>
        </w:rPr>
        <w:t xml:space="preserve">TSG-SA2 Meeting Adhoc   </w:t>
      </w:r>
      <w:r w:rsidRPr="00003681">
        <w:rPr>
          <w:rFonts w:ascii="Arial" w:hAnsi="Arial" w:cs="Arial"/>
          <w:bCs/>
        </w:rPr>
        <w:tab/>
        <w:t>Jan 16 – 20, 2023</w:t>
      </w:r>
      <w:r w:rsidRPr="00003681">
        <w:rPr>
          <w:rFonts w:ascii="Arial" w:hAnsi="Arial" w:cs="Arial"/>
          <w:bCs/>
        </w:rPr>
        <w:tab/>
      </w:r>
      <w:r w:rsidRPr="00003681">
        <w:rPr>
          <w:rFonts w:ascii="Arial" w:hAnsi="Arial" w:cs="Arial"/>
          <w:bCs/>
        </w:rPr>
        <w:tab/>
      </w:r>
      <w:r w:rsidRPr="00003681">
        <w:rPr>
          <w:rFonts w:ascii="Arial" w:hAnsi="Arial" w:cs="Arial"/>
          <w:bCs/>
        </w:rPr>
        <w:tab/>
      </w:r>
      <w:r w:rsidRPr="00003681">
        <w:rPr>
          <w:rFonts w:ascii="Arial" w:hAnsi="Arial" w:cs="Arial"/>
          <w:bCs/>
        </w:rPr>
        <w:tab/>
        <w:t>Elbonia</w:t>
      </w:r>
    </w:p>
    <w:p w:rsidR="00463675" w:rsidRPr="000F4E43" w:rsidRDefault="007A12B2" w:rsidP="007A12B2">
      <w:pPr>
        <w:tabs>
          <w:tab w:val="left" w:pos="39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TSG-SA2 Meeting #155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968" w:rsidRDefault="00E33968">
      <w:r>
        <w:separator/>
      </w:r>
    </w:p>
  </w:endnote>
  <w:endnote w:type="continuationSeparator" w:id="0">
    <w:p w:rsidR="00E33968" w:rsidRDefault="00E3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968" w:rsidRDefault="00E33968">
      <w:r>
        <w:separator/>
      </w:r>
    </w:p>
  </w:footnote>
  <w:footnote w:type="continuationSeparator" w:id="0">
    <w:p w:rsidR="00E33968" w:rsidRDefault="00E3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8F107B"/>
    <w:multiLevelType w:val="hybridMultilevel"/>
    <w:tmpl w:val="06D8D8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325F7D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656"/>
    <w:rsid w:val="00003681"/>
    <w:rsid w:val="000037A9"/>
    <w:rsid w:val="0000385D"/>
    <w:rsid w:val="0001501B"/>
    <w:rsid w:val="00046B93"/>
    <w:rsid w:val="00051868"/>
    <w:rsid w:val="000534DD"/>
    <w:rsid w:val="00071C87"/>
    <w:rsid w:val="00076BB0"/>
    <w:rsid w:val="000B365F"/>
    <w:rsid w:val="000E5D07"/>
    <w:rsid w:val="000E7FEC"/>
    <w:rsid w:val="000F08AB"/>
    <w:rsid w:val="000F4E43"/>
    <w:rsid w:val="00101DC4"/>
    <w:rsid w:val="00105B1C"/>
    <w:rsid w:val="00130D6F"/>
    <w:rsid w:val="0013664E"/>
    <w:rsid w:val="00144B78"/>
    <w:rsid w:val="00175A43"/>
    <w:rsid w:val="0019277B"/>
    <w:rsid w:val="001A31C6"/>
    <w:rsid w:val="001A575E"/>
    <w:rsid w:val="001B4C0C"/>
    <w:rsid w:val="001B7D46"/>
    <w:rsid w:val="001C1B1A"/>
    <w:rsid w:val="001C25DA"/>
    <w:rsid w:val="001D71CA"/>
    <w:rsid w:val="0022103D"/>
    <w:rsid w:val="00223ED5"/>
    <w:rsid w:val="00243599"/>
    <w:rsid w:val="00264A7F"/>
    <w:rsid w:val="00290BB2"/>
    <w:rsid w:val="003007F7"/>
    <w:rsid w:val="00305AD7"/>
    <w:rsid w:val="00310819"/>
    <w:rsid w:val="00324937"/>
    <w:rsid w:val="00344778"/>
    <w:rsid w:val="003466AA"/>
    <w:rsid w:val="003801B5"/>
    <w:rsid w:val="003856A3"/>
    <w:rsid w:val="00387EBE"/>
    <w:rsid w:val="003A0F66"/>
    <w:rsid w:val="003B08DE"/>
    <w:rsid w:val="003C6ED3"/>
    <w:rsid w:val="003D4891"/>
    <w:rsid w:val="00416573"/>
    <w:rsid w:val="004330B0"/>
    <w:rsid w:val="004376A8"/>
    <w:rsid w:val="004421DC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17EE1"/>
    <w:rsid w:val="00574CB5"/>
    <w:rsid w:val="00584B08"/>
    <w:rsid w:val="00586194"/>
    <w:rsid w:val="005918EF"/>
    <w:rsid w:val="00593791"/>
    <w:rsid w:val="00595688"/>
    <w:rsid w:val="005A00EA"/>
    <w:rsid w:val="005C38C8"/>
    <w:rsid w:val="005D717F"/>
    <w:rsid w:val="00600780"/>
    <w:rsid w:val="00611C47"/>
    <w:rsid w:val="006612FD"/>
    <w:rsid w:val="006759EE"/>
    <w:rsid w:val="006762EB"/>
    <w:rsid w:val="006820F0"/>
    <w:rsid w:val="00682768"/>
    <w:rsid w:val="00686C29"/>
    <w:rsid w:val="00693898"/>
    <w:rsid w:val="006B389A"/>
    <w:rsid w:val="006C19CD"/>
    <w:rsid w:val="006C5B43"/>
    <w:rsid w:val="006D0D25"/>
    <w:rsid w:val="006D1BBF"/>
    <w:rsid w:val="006E17FC"/>
    <w:rsid w:val="006E2D9F"/>
    <w:rsid w:val="006F1B00"/>
    <w:rsid w:val="00726FC3"/>
    <w:rsid w:val="00733C08"/>
    <w:rsid w:val="00741C17"/>
    <w:rsid w:val="0074309D"/>
    <w:rsid w:val="00745B42"/>
    <w:rsid w:val="00750CAD"/>
    <w:rsid w:val="00750FCB"/>
    <w:rsid w:val="00752AD3"/>
    <w:rsid w:val="0076677F"/>
    <w:rsid w:val="00773E8B"/>
    <w:rsid w:val="007779B8"/>
    <w:rsid w:val="007A12B2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096B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030D2"/>
    <w:rsid w:val="00B10016"/>
    <w:rsid w:val="00B31FE9"/>
    <w:rsid w:val="00B76927"/>
    <w:rsid w:val="00B81AA1"/>
    <w:rsid w:val="00BB77FB"/>
    <w:rsid w:val="00BC668C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22F7"/>
    <w:rsid w:val="00CE15C4"/>
    <w:rsid w:val="00D03F4E"/>
    <w:rsid w:val="00D1595C"/>
    <w:rsid w:val="00D43F53"/>
    <w:rsid w:val="00D46BC8"/>
    <w:rsid w:val="00D5113A"/>
    <w:rsid w:val="00D5305C"/>
    <w:rsid w:val="00D60729"/>
    <w:rsid w:val="00D64A4F"/>
    <w:rsid w:val="00D812DC"/>
    <w:rsid w:val="00D92AD1"/>
    <w:rsid w:val="00DA61BB"/>
    <w:rsid w:val="00DA75CA"/>
    <w:rsid w:val="00DD788E"/>
    <w:rsid w:val="00DE24B5"/>
    <w:rsid w:val="00DF184D"/>
    <w:rsid w:val="00E33968"/>
    <w:rsid w:val="00E4038D"/>
    <w:rsid w:val="00E74294"/>
    <w:rsid w:val="00E87510"/>
    <w:rsid w:val="00EC0934"/>
    <w:rsid w:val="00EC13E9"/>
    <w:rsid w:val="00ED7F0E"/>
    <w:rsid w:val="00EE3074"/>
    <w:rsid w:val="00F163A1"/>
    <w:rsid w:val="00F248C0"/>
    <w:rsid w:val="00F25264"/>
    <w:rsid w:val="00F37397"/>
    <w:rsid w:val="00F508E2"/>
    <w:rsid w:val="00F62570"/>
    <w:rsid w:val="00F71E4B"/>
    <w:rsid w:val="00FB0D38"/>
    <w:rsid w:val="00FE160D"/>
    <w:rsid w:val="00FE535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0B365F"/>
    <w:pPr>
      <w:ind w:firstLineChars="200" w:firstLine="420"/>
    </w:pPr>
  </w:style>
  <w:style w:type="table" w:styleId="ae">
    <w:name w:val="Table Grid"/>
    <w:basedOn w:val="a1"/>
    <w:uiPriority w:val="59"/>
    <w:rsid w:val="00F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8</cp:revision>
  <cp:lastPrinted>2002-04-23T08:10:00Z</cp:lastPrinted>
  <dcterms:created xsi:type="dcterms:W3CDTF">2023-01-06T10:47:00Z</dcterms:created>
  <dcterms:modified xsi:type="dcterms:W3CDTF">2023-01-09T09:28:00Z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(3)TiL3A5J/JmzGK73dCYIaa3JEJah+kYxilnD5jCTkZ9xUiejVE4XZ3kWexiuyanEYxTiAso8G
hI9vSELRZ2dZWV+bi7aRRtBI1FY6nzl7euF7RZyy9GfRGxA8nCqT2WANDg5Mkh4ZnWqJ9noD
7Lrpl8bcJoG8axzzrBGZFnjKz/W78SgsK9xuGmKzEzbA9jTATyKsOB/IEBW1AkUQfW41vcuH
+/v58gqkUCeK6Xj4Xg</vt:lpwstr>
  </property>
  <property fmtid="{D5CDD505-2E9C-101B-9397-08002B2CF9AE}" pid="3" name="_2015_ms_pID_7253431">
    <vt:lpwstr>tyAn3by2Ijc01nU7NOs4DfGYG9qcz7if1dXPZ0li9Ltrs+P8MfznSF
8Vf4aQX1l8jhfWCxKZ0I279BpgwGJHGM1lVL8TkD6+beDBK796JEI4F7O/MDXokfc+hHJCDQ
qM2YvspUljNHhq4JMJQqiUXmon0TQO+A5U8IG5Q5UZbX9psYxksOgzfPeT+aS1DvTaEuf07F
x1tuL8qwtGSfqB5cFQsD4nRJhIwcbmel8RnV</vt:lpwstr>
  </property>
  <property fmtid="{D5CDD505-2E9C-101B-9397-08002B2CF9AE}" pid="4" name="_2015_ms_pID_7253432">
    <vt:lpwstr>dr17Ah8hGTAd9GuZVrX50E0=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1672041363</vt:lpwstr>
  </property>
</Properties>
</file>